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1"/>
        </w:numPr>
        <w:suppressLineNumbers w:val="0"/>
        <w:pBdr>
          <w:top w:val="single" w:color="E3E3E3" w:sz="2" w:space="0"/>
          <w:left w:val="single" w:color="E3E3E3" w:sz="2" w:space="0"/>
          <w:bottom w:val="single" w:color="E3E3E3" w:sz="2" w:space="0"/>
          <w:right w:val="single" w:color="E3E3E3" w:sz="2" w:space="0"/>
        </w:pBdr>
        <w:shd w:val="clear" w:fill="FFFFFF"/>
        <w:spacing w:line="360" w:lineRule="auto"/>
        <w:ind w:left="420" w:leftChars="0" w:hanging="420" w:firstLineChars="0"/>
        <w:rPr>
          <w:rFonts w:hint="default" w:ascii="Times New Roman" w:hAnsi="Times New Roman" w:eastAsia="Segoe UI" w:cs="Times New Roman"/>
          <w:b/>
          <w:bCs/>
          <w:i w:val="0"/>
          <w:iCs w:val="0"/>
          <w:caps w:val="0"/>
          <w:color w:val="0D0D0D"/>
          <w:spacing w:val="0"/>
          <w:sz w:val="24"/>
          <w:szCs w:val="24"/>
        </w:rPr>
      </w:pPr>
      <w:bookmarkStart w:id="0" w:name="_GoBack"/>
      <w:bookmarkEnd w:id="0"/>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Overview of the Curriculum and Learning Outcomes:</w:t>
      </w:r>
    </w:p>
    <w:p>
      <w:pPr>
        <w:pStyle w:val="3"/>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hd w:val="clear" w:fill="FFFFFF"/>
        <w:spacing w:line="360" w:lineRule="auto"/>
        <w:ind w:leftChars="0"/>
        <w:outlineLvl w:val="3"/>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Curriculum Highlights:</w:t>
      </w:r>
    </w:p>
    <w:p>
      <w:pPr>
        <w:pStyle w:val="6"/>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Foundational Concepts:</w:t>
      </w:r>
      <w:r>
        <w:rPr>
          <w:rFonts w:hint="default" w:ascii="Times New Roman" w:hAnsi="Times New Roman" w:eastAsia="Segoe UI" w:cs="Times New Roman"/>
          <w:i w:val="0"/>
          <w:iCs w:val="0"/>
          <w:caps w:val="0"/>
          <w:color w:val="0D0D0D"/>
          <w:spacing w:val="0"/>
          <w:sz w:val="24"/>
          <w:szCs w:val="24"/>
          <w:shd w:val="clear" w:fill="FFFFFF"/>
        </w:rPr>
        <w:t xml:space="preserve"> Begin your journey with a comprehensive exploration of basic English grammar, including parts of speech, sentence structure, and fundamental vocabulary. Through interactive lessons and practice exercises, you'll lay a solid foundation for future language acquisition.</w:t>
      </w:r>
    </w:p>
    <w:p>
      <w:pPr>
        <w:pStyle w:val="6"/>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Skills Development:</w:t>
      </w:r>
      <w:r>
        <w:rPr>
          <w:rFonts w:hint="default" w:ascii="Times New Roman" w:hAnsi="Times New Roman" w:eastAsia="Segoe UI" w:cs="Times New Roman"/>
          <w:i w:val="0"/>
          <w:iCs w:val="0"/>
          <w:caps w:val="0"/>
          <w:color w:val="0D0D0D"/>
          <w:spacing w:val="0"/>
          <w:sz w:val="24"/>
          <w:szCs w:val="24"/>
          <w:shd w:val="clear" w:fill="FFFFFF"/>
        </w:rPr>
        <w:t xml:space="preserve"> Progress through modules dedicated to each essential language skill. From listening and speaking to reading and writing, each module is meticulously crafted to enhance your proficiency in all facets of English communication. Engage in stimulating activities, role-plays, and multimedia resources designed to reinforce learning and promote active participation.</w:t>
      </w:r>
    </w:p>
    <w:p>
      <w:pPr>
        <w:pStyle w:val="6"/>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Grammar and Syntax:</w:t>
      </w:r>
      <w:r>
        <w:rPr>
          <w:rFonts w:hint="default" w:ascii="Times New Roman" w:hAnsi="Times New Roman" w:eastAsia="Segoe UI" w:cs="Times New Roman"/>
          <w:i w:val="0"/>
          <w:iCs w:val="0"/>
          <w:caps w:val="0"/>
          <w:color w:val="0D0D0D"/>
          <w:spacing w:val="0"/>
          <w:sz w:val="24"/>
          <w:szCs w:val="24"/>
          <w:shd w:val="clear" w:fill="FFFFFF"/>
        </w:rPr>
        <w:t xml:space="preserve"> Delve into advanced grammar topics and syntax, honing your understanding of complex grammatical structures and refining your ability to express yourself with clarity and precision. Through targeted grammar exercises and contextual examples, you'll gain mastery over grammatical nuances and common pitfalls.</w:t>
      </w:r>
    </w:p>
    <w:p>
      <w:pPr>
        <w:pStyle w:val="6"/>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Vocabulary Expansion:</w:t>
      </w:r>
      <w:r>
        <w:rPr>
          <w:rFonts w:hint="default" w:ascii="Times New Roman" w:hAnsi="Times New Roman" w:eastAsia="Segoe UI" w:cs="Times New Roman"/>
          <w:i w:val="0"/>
          <w:iCs w:val="0"/>
          <w:caps w:val="0"/>
          <w:color w:val="0D0D0D"/>
          <w:spacing w:val="0"/>
          <w:sz w:val="24"/>
          <w:szCs w:val="24"/>
          <w:shd w:val="clear" w:fill="FFFFFF"/>
        </w:rPr>
        <w:t xml:space="preserve"> Expand your lexical repertoire through immersive vocabulary-building activities. Explore idioms, phrasal verbs, and collocations, and learn how to use them effectively in context. Through exposure to diverse texts and authentic materials, you'll enrich your vocabulary and develop a deeper understanding of idiomatic expressions and figurative language.</w:t>
      </w:r>
    </w:p>
    <w:p>
      <w:pPr>
        <w:pStyle w:val="6"/>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Cultural Competence:</w:t>
      </w:r>
      <w:r>
        <w:rPr>
          <w:rFonts w:hint="default" w:ascii="Times New Roman" w:hAnsi="Times New Roman" w:eastAsia="Segoe UI" w:cs="Times New Roman"/>
          <w:i w:val="0"/>
          <w:iCs w:val="0"/>
          <w:caps w:val="0"/>
          <w:color w:val="0D0D0D"/>
          <w:spacing w:val="0"/>
          <w:sz w:val="24"/>
          <w:szCs w:val="24"/>
          <w:shd w:val="clear" w:fill="FFFFFF"/>
        </w:rPr>
        <w:t xml:space="preserve"> Gain insight into the cultural aspects of English language and communication. Explore cultural nuances, customs, and communication styles, and develop cross-cultural communication skills essential for navigating diverse social and professional contexts.</w:t>
      </w:r>
    </w:p>
    <w:p>
      <w:pPr>
        <w:pStyle w:val="3"/>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hd w:val="clear" w:fill="FFFFFF"/>
        <w:spacing w:line="360" w:lineRule="auto"/>
        <w:ind w:left="420" w:leftChars="0" w:hanging="4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Learning Outcomes:</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By the end of the course, you will:</w:t>
      </w:r>
    </w:p>
    <w:p>
      <w:pPr>
        <w:pStyle w:val="6"/>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Achieve Language Proficiency:</w:t>
      </w:r>
      <w:r>
        <w:rPr>
          <w:rFonts w:hint="default" w:ascii="Times New Roman" w:hAnsi="Times New Roman" w:eastAsia="Segoe UI" w:cs="Times New Roman"/>
          <w:i w:val="0"/>
          <w:iCs w:val="0"/>
          <w:caps w:val="0"/>
          <w:color w:val="0D0D0D"/>
          <w:spacing w:val="0"/>
          <w:sz w:val="24"/>
          <w:szCs w:val="24"/>
          <w:shd w:val="clear" w:fill="FFFFFF"/>
        </w:rPr>
        <w:t xml:space="preserve"> Attain a high level of proficiency in English language skills, including listening, speaking, reading, and writing, enabling you to communicate confidently and effectively in various contexts.</w:t>
      </w:r>
    </w:p>
    <w:p>
      <w:pPr>
        <w:pStyle w:val="6"/>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Enhance Critical Thinking:</w:t>
      </w:r>
      <w:r>
        <w:rPr>
          <w:rFonts w:hint="default" w:ascii="Times New Roman" w:hAnsi="Times New Roman" w:eastAsia="Segoe UI" w:cs="Times New Roman"/>
          <w:i w:val="0"/>
          <w:iCs w:val="0"/>
          <w:caps w:val="0"/>
          <w:color w:val="0D0D0D"/>
          <w:spacing w:val="0"/>
          <w:sz w:val="24"/>
          <w:szCs w:val="24"/>
          <w:shd w:val="clear" w:fill="FFFFFF"/>
        </w:rPr>
        <w:t xml:space="preserve"> Develop critical thinking and analytical skills through engagement with authentic texts and multimedia resources. Learn to analyze and evaluate information critically, fostering intellectual growth and independent learning.</w:t>
      </w:r>
    </w:p>
    <w:p>
      <w:pPr>
        <w:pStyle w:val="6"/>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Prepare for Success:</w:t>
      </w:r>
      <w:r>
        <w:rPr>
          <w:rFonts w:hint="default" w:ascii="Times New Roman" w:hAnsi="Times New Roman" w:eastAsia="Segoe UI" w:cs="Times New Roman"/>
          <w:i w:val="0"/>
          <w:iCs w:val="0"/>
          <w:caps w:val="0"/>
          <w:color w:val="0D0D0D"/>
          <w:spacing w:val="0"/>
          <w:sz w:val="24"/>
          <w:szCs w:val="24"/>
          <w:shd w:val="clear" w:fill="FFFFFF"/>
        </w:rPr>
        <w:t xml:space="preserve"> Acquire the knowledge and skills necessary to excel in standardized English proficiency tests, such as TOEFL and IELTS, positioning yourself for academic and professional success.</w:t>
      </w:r>
    </w:p>
    <w:p>
      <w:pPr>
        <w:pStyle w:val="6"/>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Cultivate Lifelong Learning Habits:</w:t>
      </w:r>
      <w:r>
        <w:rPr>
          <w:rFonts w:hint="default" w:ascii="Times New Roman" w:hAnsi="Times New Roman" w:eastAsia="Segoe UI" w:cs="Times New Roman"/>
          <w:i w:val="0"/>
          <w:iCs w:val="0"/>
          <w:caps w:val="0"/>
          <w:color w:val="0D0D0D"/>
          <w:spacing w:val="0"/>
          <w:sz w:val="24"/>
          <w:szCs w:val="24"/>
          <w:shd w:val="clear" w:fill="FFFFFF"/>
        </w:rPr>
        <w:t xml:space="preserve"> Foster a love for lifelong learning and language acquisition, equipped with the tools and resources to continue expanding your language skills beyond the course.</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Embark on this enriching journey of language discovery and skill development, and unlock your full potential as a proficient English communicator.</w:t>
      </w:r>
    </w:p>
    <w:p>
      <w:pPr>
        <w:spacing w:line="360" w:lineRule="auto"/>
        <w:rPr>
          <w:rFonts w:hint="default" w:ascii="Times New Roman" w:hAnsi="Times New Roman" w:cs="Times New Roman"/>
          <w:sz w:val="24"/>
          <w:szCs w:val="24"/>
        </w:rPr>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3EE2B"/>
    <w:multiLevelType w:val="singleLevel"/>
    <w:tmpl w:val="9383EE2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D354BE5C"/>
    <w:multiLevelType w:val="singleLevel"/>
    <w:tmpl w:val="D354BE5C"/>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2">
    <w:nsid w:val="E6385355"/>
    <w:multiLevelType w:val="singleLevel"/>
    <w:tmpl w:val="E638535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5B551A31"/>
    <w:multiLevelType w:val="singleLevel"/>
    <w:tmpl w:val="5B551A31"/>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71665"/>
    <w:rsid w:val="4B871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2024-05-10T08:16:00Z</dcterms:created>
  <dc:creator>User</dc:creator>
  <cp:lastModifiedBy>User</cp:lastModifiedBy>
  <dcterms:modified xsi:type="dcterms:W3CDTF">2024-05-10T08:16:34Z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5A6E6BA77239442397E3C0653EA744DB_11</vt:lpwstr>
  </property>
</Properties>
</file>