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1"/>
        </w:numPr>
        <w:suppressLineNumbers w:val="0"/>
        <w:pBdr>
          <w:top w:val="single" w:color="E3E3E3" w:sz="2" w:space="0"/>
          <w:left w:val="single" w:color="E3E3E3" w:sz="2" w:space="0"/>
          <w:bottom w:val="single" w:color="E3E3E3" w:sz="2" w:space="0"/>
          <w:right w:val="single" w:color="E3E3E3" w:sz="2" w:space="0"/>
        </w:pBdr>
        <w:shd w:val="clear" w:fill="FFFFFF"/>
        <w:spacing w:line="360" w:lineRule="auto"/>
        <w:ind w:left="420" w:leftChars="0" w:hanging="4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Tips and Techniques for Standardized English Proficiency Tests (TOEFL, IELTS, etc.)</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Preparing for standardized English proficiency tests like TOEFL (Test of English as a Foreign Language) or IELTS (International English Language Testing System) requires strategic approaches and effective techniques. In Module 9, we'll explore essential tips and techniques to excel in these exams, supported by examples.</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Understanding Test Format and Requirements:</w:t>
      </w:r>
    </w:p>
    <w:p>
      <w:pPr>
        <w:pStyle w:val="7"/>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rightChars="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Tip:</w:t>
      </w:r>
      <w:r>
        <w:rPr>
          <w:rFonts w:hint="default" w:ascii="Times New Roman" w:hAnsi="Times New Roman" w:eastAsia="Segoe UI" w:cs="Times New Roman"/>
          <w:i w:val="0"/>
          <w:iCs w:val="0"/>
          <w:caps w:val="0"/>
          <w:color w:val="0D0D0D"/>
          <w:spacing w:val="0"/>
          <w:sz w:val="24"/>
          <w:szCs w:val="24"/>
          <w:shd w:val="clear" w:fill="FFFFFF"/>
        </w:rPr>
        <w:t xml:space="preserve"> Familiarize yourself with the format, sections, and scoring criteria of the exam to tailor your preparation effectively.</w:t>
      </w:r>
    </w:p>
    <w:p>
      <w:pPr>
        <w:pStyle w:val="7"/>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TOEFL iBT (Internet-Based Test):</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Understand the structure of the four sections (Reading, Listening, Speaking, Writing) and the types of tasks within each section.</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360" w:leftChars="0"/>
        <w:rPr>
          <w:rFonts w:hint="default" w:ascii="Times New Roman" w:hAnsi="Times New Roman" w:cs="Times New Roman"/>
          <w:sz w:val="24"/>
          <w:szCs w:val="24"/>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Building Test-Taking Strategies:</w:t>
      </w:r>
    </w:p>
    <w:p>
      <w:pPr>
        <w:pStyle w:val="7"/>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Tip:</w:t>
      </w:r>
      <w:r>
        <w:rPr>
          <w:rFonts w:hint="default" w:ascii="Times New Roman" w:hAnsi="Times New Roman" w:eastAsia="Segoe UI" w:cs="Times New Roman"/>
          <w:i w:val="0"/>
          <w:iCs w:val="0"/>
          <w:caps w:val="0"/>
          <w:color w:val="0D0D0D"/>
          <w:spacing w:val="0"/>
          <w:sz w:val="24"/>
          <w:szCs w:val="24"/>
          <w:shd w:val="clear" w:fill="FFFFFF"/>
        </w:rPr>
        <w:t xml:space="preserve"> Develop effective strategies for each section of the exam to manage time, understand questions, and provide accurate responses.</w:t>
      </w:r>
    </w:p>
    <w:p>
      <w:pPr>
        <w:pStyle w:val="7"/>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IELTS Listening Section: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Practice active listening techniques such as predicting answers, skimming questions before listening, and using contextual clues to identify answers.</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360" w:leftChars="0"/>
        <w:rPr>
          <w:rFonts w:hint="default" w:ascii="Times New Roman" w:hAnsi="Times New Roman" w:cs="Times New Roman"/>
          <w:sz w:val="24"/>
          <w:szCs w:val="24"/>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Enhancing Language Skills:</w:t>
      </w:r>
    </w:p>
    <w:p>
      <w:pPr>
        <w:pStyle w:val="7"/>
        <w:keepNext w:val="0"/>
        <w:keepLines w:val="0"/>
        <w:widowControl/>
        <w:numPr>
          <w:ilvl w:val="0"/>
          <w:numId w:val="6"/>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Tip:</w:t>
      </w:r>
      <w:r>
        <w:rPr>
          <w:rFonts w:hint="default" w:ascii="Times New Roman" w:hAnsi="Times New Roman" w:eastAsia="Segoe UI" w:cs="Times New Roman"/>
          <w:i w:val="0"/>
          <w:iCs w:val="0"/>
          <w:caps w:val="0"/>
          <w:color w:val="0D0D0D"/>
          <w:spacing w:val="0"/>
          <w:sz w:val="24"/>
          <w:szCs w:val="24"/>
          <w:shd w:val="clear" w:fill="FFFFFF"/>
        </w:rPr>
        <w:t xml:space="preserve"> Focus on improving key language skills (reading, listening, speaking, writing) through targeted practice and feedback.</w:t>
      </w:r>
    </w:p>
    <w:p>
      <w:pPr>
        <w:pStyle w:val="7"/>
        <w:keepNext w:val="0"/>
        <w:keepLines w:val="0"/>
        <w:widowControl/>
        <w:numPr>
          <w:ilvl w:val="0"/>
          <w:numId w:val="6"/>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Writing Skills for TOEFL Integrated Task:</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Practice summarizing and synthesizing information from reading and listening passages within a limited time frame.</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Vocabulary Expansion:</w:t>
      </w:r>
    </w:p>
    <w:p>
      <w:pPr>
        <w:pStyle w:val="7"/>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Tip:</w:t>
      </w:r>
      <w:r>
        <w:rPr>
          <w:rFonts w:hint="default" w:ascii="Times New Roman" w:hAnsi="Times New Roman" w:eastAsia="Segoe UI" w:cs="Times New Roman"/>
          <w:i w:val="0"/>
          <w:iCs w:val="0"/>
          <w:caps w:val="0"/>
          <w:color w:val="0D0D0D"/>
          <w:spacing w:val="0"/>
          <w:sz w:val="24"/>
          <w:szCs w:val="24"/>
          <w:shd w:val="clear" w:fill="FFFFFF"/>
        </w:rPr>
        <w:t xml:space="preserve"> Expand your vocabulary by studying word lists, reading extensively, and practicing vocabulary in context.</w:t>
      </w:r>
    </w:p>
    <w:p>
      <w:pPr>
        <w:pStyle w:val="7"/>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9"/>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IELTS Reading Section: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Use contextual clues and knowledge of word families and collocations to infer the meanings of unfamiliar words in reading passages.</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Practicing with Sample Tests:</w:t>
      </w:r>
    </w:p>
    <w:p>
      <w:pPr>
        <w:pStyle w:val="7"/>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rightChars="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Tip:</w:t>
      </w:r>
      <w:r>
        <w:rPr>
          <w:rFonts w:hint="default" w:ascii="Times New Roman" w:hAnsi="Times New Roman" w:eastAsia="Segoe UI" w:cs="Times New Roman"/>
          <w:i w:val="0"/>
          <w:iCs w:val="0"/>
          <w:caps w:val="0"/>
          <w:color w:val="0D0D0D"/>
          <w:spacing w:val="0"/>
          <w:sz w:val="24"/>
          <w:szCs w:val="24"/>
          <w:shd w:val="clear" w:fill="FFFFFF"/>
        </w:rPr>
        <w:t xml:space="preserve"> Take full-length practice tests under simulated exam conditions to familiarize yourself with the pacing and demands of the actual exam.</w:t>
      </w:r>
    </w:p>
    <w:p>
      <w:pPr>
        <w:pStyle w:val="7"/>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11"/>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TOEFL Speaking Section: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Record your responses to practice questions and evaluate your fluency, coherence, and pronunciation.</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Time Management:</w:t>
      </w:r>
    </w:p>
    <w:p>
      <w:pPr>
        <w:pStyle w:val="7"/>
        <w:keepNext w:val="0"/>
        <w:keepLines w:val="0"/>
        <w:widowControl/>
        <w:numPr>
          <w:ilvl w:val="0"/>
          <w:numId w:val="12"/>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Tip:</w:t>
      </w:r>
      <w:r>
        <w:rPr>
          <w:rFonts w:hint="default" w:ascii="Times New Roman" w:hAnsi="Times New Roman" w:eastAsia="Segoe UI" w:cs="Times New Roman"/>
          <w:i w:val="0"/>
          <w:iCs w:val="0"/>
          <w:caps w:val="0"/>
          <w:color w:val="0D0D0D"/>
          <w:spacing w:val="0"/>
          <w:sz w:val="24"/>
          <w:szCs w:val="24"/>
          <w:shd w:val="clear" w:fill="FFFFFF"/>
        </w:rPr>
        <w:t xml:space="preserve"> Allocate time wisely during the exam to ensure you have sufficient time for each section and can complete all tasks within the allotted time.</w:t>
      </w:r>
    </w:p>
    <w:p>
      <w:pPr>
        <w:pStyle w:val="7"/>
        <w:keepNext w:val="0"/>
        <w:keepLines w:val="0"/>
        <w:widowControl/>
        <w:numPr>
          <w:ilvl w:val="0"/>
          <w:numId w:val="12"/>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13"/>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IELTS Writing Section: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Plan your essay structure within the first few minutes, allocating time for brainstorming, drafting, and revising.</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Reviewing and Self-Assessment:</w:t>
      </w:r>
    </w:p>
    <w:p>
      <w:pPr>
        <w:pStyle w:val="7"/>
        <w:keepNext w:val="0"/>
        <w:keepLines w:val="0"/>
        <w:widowControl/>
        <w:numPr>
          <w:ilvl w:val="0"/>
          <w:numId w:val="14"/>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Tip:</w:t>
      </w:r>
      <w:r>
        <w:rPr>
          <w:rFonts w:hint="default" w:ascii="Times New Roman" w:hAnsi="Times New Roman" w:eastAsia="Segoe UI" w:cs="Times New Roman"/>
          <w:i w:val="0"/>
          <w:iCs w:val="0"/>
          <w:caps w:val="0"/>
          <w:color w:val="0D0D0D"/>
          <w:spacing w:val="0"/>
          <w:sz w:val="24"/>
          <w:szCs w:val="24"/>
          <w:shd w:val="clear" w:fill="FFFFFF"/>
        </w:rPr>
        <w:t xml:space="preserve"> Review practice tests and identify areas of strength and weakness to focus your study efforts effectively.</w:t>
      </w:r>
    </w:p>
    <w:p>
      <w:pPr>
        <w:pStyle w:val="7"/>
        <w:keepNext w:val="0"/>
        <w:keepLines w:val="0"/>
        <w:widowControl/>
        <w:numPr>
          <w:ilvl w:val="0"/>
          <w:numId w:val="14"/>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15"/>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TOEFL Reading Section: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Analyze reading passages to identify main ideas, supporting details, and organizational patterns.</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Seeking Support and Feedback:</w:t>
      </w:r>
    </w:p>
    <w:p>
      <w:pPr>
        <w:pStyle w:val="7"/>
        <w:keepNext w:val="0"/>
        <w:keepLines w:val="0"/>
        <w:widowControl/>
        <w:numPr>
          <w:ilvl w:val="0"/>
          <w:numId w:val="16"/>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Tip:</w:t>
      </w:r>
      <w:r>
        <w:rPr>
          <w:rFonts w:hint="default" w:ascii="Times New Roman" w:hAnsi="Times New Roman" w:eastAsia="Segoe UI" w:cs="Times New Roman"/>
          <w:i w:val="0"/>
          <w:iCs w:val="0"/>
          <w:caps w:val="0"/>
          <w:color w:val="0D0D0D"/>
          <w:spacing w:val="0"/>
          <w:sz w:val="24"/>
          <w:szCs w:val="24"/>
          <w:shd w:val="clear" w:fill="FFFFFF"/>
        </w:rPr>
        <w:t xml:space="preserve"> Seek guidance from teachers, tutors, or online resources for targeted feedback and support in areas where you need improvement.</w:t>
      </w:r>
    </w:p>
    <w:p>
      <w:pPr>
        <w:pStyle w:val="7"/>
        <w:keepNext w:val="0"/>
        <w:keepLines w:val="0"/>
        <w:widowControl/>
        <w:numPr>
          <w:ilvl w:val="0"/>
          <w:numId w:val="16"/>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17"/>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IELTS Speaking Section: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Practice speaking tasks with a language partner or tutor to receive feedback on fluency, vocabulary use, and pronunciation.</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Implementation Tips:</w:t>
      </w:r>
    </w:p>
    <w:p>
      <w:pPr>
        <w:pStyle w:val="7"/>
        <w:keepNext w:val="0"/>
        <w:keepLines w:val="0"/>
        <w:widowControl/>
        <w:numPr>
          <w:ilvl w:val="0"/>
          <w:numId w:val="1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Structured Study Plan:</w:t>
      </w:r>
      <w:r>
        <w:rPr>
          <w:rFonts w:hint="default" w:ascii="Times New Roman" w:hAnsi="Times New Roman" w:eastAsia="Segoe UI" w:cs="Times New Roman"/>
          <w:i w:val="0"/>
          <w:iCs w:val="0"/>
          <w:caps w:val="0"/>
          <w:color w:val="0D0D0D"/>
          <w:spacing w:val="0"/>
          <w:sz w:val="24"/>
          <w:szCs w:val="24"/>
          <w:shd w:val="clear" w:fill="FFFFFF"/>
        </w:rPr>
        <w:t xml:space="preserve"> Develop a structured study plan that includes regular practice, review sessions, and milestone assessments to track progress.</w:t>
      </w:r>
    </w:p>
    <w:p>
      <w:pPr>
        <w:pStyle w:val="7"/>
        <w:keepNext w:val="0"/>
        <w:keepLines w:val="0"/>
        <w:widowControl/>
        <w:numPr>
          <w:ilvl w:val="0"/>
          <w:numId w:val="1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Simulated Exam Environment:</w:t>
      </w:r>
      <w:r>
        <w:rPr>
          <w:rFonts w:hint="default" w:ascii="Times New Roman" w:hAnsi="Times New Roman" w:eastAsia="Segoe UI" w:cs="Times New Roman"/>
          <w:i w:val="0"/>
          <w:iCs w:val="0"/>
          <w:caps w:val="0"/>
          <w:color w:val="0D0D0D"/>
          <w:spacing w:val="0"/>
          <w:sz w:val="24"/>
          <w:szCs w:val="24"/>
          <w:shd w:val="clear" w:fill="FFFFFF"/>
        </w:rPr>
        <w:t xml:space="preserve"> Create a quiet, distraction-free environment for practice tests to simulate exam conditions and build test-taking confidence.</w:t>
      </w:r>
    </w:p>
    <w:p>
      <w:pPr>
        <w:pStyle w:val="7"/>
        <w:keepNext w:val="0"/>
        <w:keepLines w:val="0"/>
        <w:widowControl/>
        <w:numPr>
          <w:ilvl w:val="0"/>
          <w:numId w:val="1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Continuous Improvement:</w:t>
      </w:r>
      <w:r>
        <w:rPr>
          <w:rFonts w:hint="default" w:ascii="Times New Roman" w:hAnsi="Times New Roman" w:eastAsia="Segoe UI" w:cs="Times New Roman"/>
          <w:i w:val="0"/>
          <w:iCs w:val="0"/>
          <w:caps w:val="0"/>
          <w:color w:val="0D0D0D"/>
          <w:spacing w:val="0"/>
          <w:sz w:val="24"/>
          <w:szCs w:val="24"/>
          <w:shd w:val="clear" w:fill="FFFFFF"/>
        </w:rPr>
        <w:t xml:space="preserve"> Set achievable goals and monitor your progress regularly, adjusting your study strategies based on feedback and performance.</w:t>
      </w:r>
    </w:p>
    <w:p>
      <w:pPr>
        <w:pStyle w:val="7"/>
        <w:keepNext w:val="0"/>
        <w:keepLines w:val="0"/>
        <w:widowControl/>
        <w:numPr>
          <w:ilvl w:val="0"/>
          <w:numId w:val="1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Positive Mindset:</w:t>
      </w:r>
      <w:r>
        <w:rPr>
          <w:rFonts w:hint="default" w:ascii="Times New Roman" w:hAnsi="Times New Roman" w:eastAsia="Segoe UI" w:cs="Times New Roman"/>
          <w:i w:val="0"/>
          <w:iCs w:val="0"/>
          <w:caps w:val="0"/>
          <w:color w:val="0D0D0D"/>
          <w:spacing w:val="0"/>
          <w:sz w:val="24"/>
          <w:szCs w:val="24"/>
          <w:shd w:val="clear" w:fill="FFFFFF"/>
        </w:rPr>
        <w:t xml:space="preserve"> Maintain a positive attitude and confidence in your abilities, focusing on continuous improvement rather than perfection.</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pPr>
      <w:r>
        <w:rPr>
          <w:rFonts w:hint="default" w:ascii="Times New Roman" w:hAnsi="Times New Roman" w:eastAsia="Segoe UI" w:cs="Times New Roman"/>
          <w:i w:val="0"/>
          <w:iCs w:val="0"/>
          <w:caps w:val="0"/>
          <w:color w:val="0D0D0D"/>
          <w:spacing w:val="0"/>
          <w:sz w:val="24"/>
          <w:szCs w:val="24"/>
          <w:shd w:val="clear" w:fill="FFFFFF"/>
        </w:rPr>
        <w:t>By implementing these tips and techniques, learners can enhance their performance and confidence in standardized English proficiency tests, ultimately achieving their desired scores and language proficiency goals.</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3F921"/>
    <w:multiLevelType w:val="singleLevel"/>
    <w:tmpl w:val="87D3F92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9BBA2243"/>
    <w:multiLevelType w:val="singleLevel"/>
    <w:tmpl w:val="9BBA2243"/>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2">
    <w:nsid w:val="B2BE6EAB"/>
    <w:multiLevelType w:val="singleLevel"/>
    <w:tmpl w:val="B2BE6EA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C436DF46"/>
    <w:multiLevelType w:val="singleLevel"/>
    <w:tmpl w:val="C436DF46"/>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4">
    <w:nsid w:val="C988789A"/>
    <w:multiLevelType w:val="singleLevel"/>
    <w:tmpl w:val="C988789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CEF5DF47"/>
    <w:multiLevelType w:val="singleLevel"/>
    <w:tmpl w:val="CEF5DF4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D2C5798B"/>
    <w:multiLevelType w:val="singleLevel"/>
    <w:tmpl w:val="D2C5798B"/>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7">
    <w:nsid w:val="E9875929"/>
    <w:multiLevelType w:val="singleLevel"/>
    <w:tmpl w:val="E987592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F6D724E1"/>
    <w:multiLevelType w:val="singleLevel"/>
    <w:tmpl w:val="F6D724E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02F22168"/>
    <w:multiLevelType w:val="singleLevel"/>
    <w:tmpl w:val="02F22168"/>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0">
    <w:nsid w:val="17C907BF"/>
    <w:multiLevelType w:val="singleLevel"/>
    <w:tmpl w:val="17C907BF"/>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1">
    <w:nsid w:val="2A7543D8"/>
    <w:multiLevelType w:val="singleLevel"/>
    <w:tmpl w:val="2A7543D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3D7DA8EA"/>
    <w:multiLevelType w:val="singleLevel"/>
    <w:tmpl w:val="3D7DA8EA"/>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3">
    <w:nsid w:val="3E12F2EA"/>
    <w:multiLevelType w:val="singleLevel"/>
    <w:tmpl w:val="3E12F2EA"/>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4">
    <w:nsid w:val="4CBF77D8"/>
    <w:multiLevelType w:val="singleLevel"/>
    <w:tmpl w:val="4CBF77D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5">
    <w:nsid w:val="5C0E01F5"/>
    <w:multiLevelType w:val="singleLevel"/>
    <w:tmpl w:val="5C0E01F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6">
    <w:nsid w:val="72C9D478"/>
    <w:multiLevelType w:val="singleLevel"/>
    <w:tmpl w:val="72C9D478"/>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7">
    <w:nsid w:val="74054779"/>
    <w:multiLevelType w:val="singleLevel"/>
    <w:tmpl w:val="74054779"/>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4"/>
  </w:num>
  <w:num w:numId="2">
    <w:abstractNumId w:val="12"/>
  </w:num>
  <w:num w:numId="3">
    <w:abstractNumId w:val="0"/>
  </w:num>
  <w:num w:numId="4">
    <w:abstractNumId w:val="13"/>
  </w:num>
  <w:num w:numId="5">
    <w:abstractNumId w:val="15"/>
  </w:num>
  <w:num w:numId="6">
    <w:abstractNumId w:val="17"/>
  </w:num>
  <w:num w:numId="7">
    <w:abstractNumId w:val="7"/>
  </w:num>
  <w:num w:numId="8">
    <w:abstractNumId w:val="9"/>
  </w:num>
  <w:num w:numId="9">
    <w:abstractNumId w:val="8"/>
  </w:num>
  <w:num w:numId="10">
    <w:abstractNumId w:val="3"/>
  </w:num>
  <w:num w:numId="11">
    <w:abstractNumId w:val="14"/>
  </w:num>
  <w:num w:numId="12">
    <w:abstractNumId w:val="6"/>
  </w:num>
  <w:num w:numId="13">
    <w:abstractNumId w:val="2"/>
  </w:num>
  <w:num w:numId="14">
    <w:abstractNumId w:val="16"/>
  </w:num>
  <w:num w:numId="15">
    <w:abstractNumId w:val="11"/>
  </w:num>
  <w:num w:numId="16">
    <w:abstractNumId w:val="1"/>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470FF8"/>
    <w:rsid w:val="07470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3">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2024-05-10T09:02:00Z</dcterms:created>
  <dc:creator>User</dc:creator>
  <cp:lastModifiedBy>User</cp:lastModifiedBy>
  <dcterms:modified xsi:type="dcterms:W3CDTF">2024-05-10T09:03:16Z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3DEDA0A29F924ECAA978F7E5856FE161_11</vt:lpwstr>
  </property>
</Properties>
</file>